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 xml:space="preserve">Условия охраны здоровья </w:t>
      </w:r>
      <w:proofErr w:type="gramStart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обучающихся</w:t>
      </w:r>
      <w:proofErr w:type="gramEnd"/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в том числе инвалидов и лиц с ограниченными возможностями здоровья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 xml:space="preserve">в МБОУ «СОШ №1 </w:t>
      </w:r>
      <w:proofErr w:type="spellStart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с</w:t>
      </w:r>
      <w:proofErr w:type="gramStart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.Т</w:t>
      </w:r>
      <w:proofErr w:type="gramEnd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арское</w:t>
      </w:r>
      <w:proofErr w:type="spellEnd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»</w:t>
      </w:r>
    </w:p>
    <w:p w:rsidR="00995394" w:rsidRPr="00995394" w:rsidRDefault="00995394" w:rsidP="009953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 xml:space="preserve">МБОУ «СОШ №1 </w:t>
      </w:r>
      <w:proofErr w:type="spellStart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с</w:t>
      </w:r>
      <w:proofErr w:type="gramStart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.Т</w:t>
      </w:r>
      <w:proofErr w:type="gramEnd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арское</w:t>
      </w:r>
      <w:proofErr w:type="spellEnd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»</w:t>
      </w: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организация питания учащихся;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• определение оптимальной учебной,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внеучебной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нагрузки, режима учебных занятий и продолжительности каникул;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пропаганда и обучение навыкам здорового образа жизни, требованиям охраны труда;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обеспечение безопасности учащихся во время пребывания в школе;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• профилактика несчастных случаев с учащимися во время пребывания в школе;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• проведение санитарно-противоэпидемических и профилактических мероприятий.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Оказание первичной медико-санитарной помощи.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В школе созданы все необходимые меры и условия охраны здоровья </w:t>
      </w:r>
      <w:proofErr w:type="gramStart"/>
      <w:r w:rsidRPr="00995394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обучающихся</w:t>
      </w:r>
      <w:proofErr w:type="gramEnd"/>
      <w:r w:rsidRPr="00995394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, в том числе инвалидов и лиц с ограниченными возможностями здоровья. В школе оборудован </w:t>
      </w:r>
      <w:proofErr w:type="gramStart"/>
      <w:r w:rsidRPr="00995394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медицинских</w:t>
      </w:r>
      <w:proofErr w:type="gramEnd"/>
      <w:r w:rsidRPr="00995394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кабинет в соответствии с предъявляемыми требованиями.</w:t>
      </w:r>
      <w:r w:rsidRPr="00995394">
        <w:rPr>
          <w:rFonts w:ascii="Tahoma" w:eastAsia="Times New Roman" w:hAnsi="Tahoma" w:cs="Tahoma"/>
          <w:color w:val="000080"/>
          <w:sz w:val="20"/>
          <w:lang w:eastAsia="ru-RU"/>
        </w:rPr>
        <w:t> </w:t>
      </w: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Амбулатория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</w:t>
      </w: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.Т</w:t>
      </w:r>
      <w:proofErr w:type="gram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арское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Организации питания учащихся.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Организация питания обучающихся осуществляется согласно приказу образовательной организации от «01» сентября 2016 г. № 249/2 «Об организации питания в школе» и в соответствии с договором от «3» марта 2017 г.  ООО «Социальное питание»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При организации питания школа руководствуется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СанПиН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СанПиН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созданы следующие условия для организации питания учащихся: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торговотехнологическим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, холодильным,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весоизмерительным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), инвентарём;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предусмотрены помещения для приёма пищи (240 посадочных мест);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lastRenderedPageBreak/>
        <w:t xml:space="preserve">Определение оптимальной учебной, </w:t>
      </w:r>
      <w:proofErr w:type="spellStart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внеучебной</w:t>
      </w:r>
      <w:proofErr w:type="spellEnd"/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 xml:space="preserve"> нагрузки, режима учебных занятий и продолжительности каникул.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         </w:t>
      </w: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На основании пунктов 15—17 приказа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Минобрнауки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Минобрнауки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Минобрнауки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Минобрнауки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здоровьесберегающее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здоровьесберегающими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рамках  спортивно-оздоровительного направления организованы кружки и секции: «Футбол»</w:t>
      </w: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.В</w:t>
      </w:r>
      <w:proofErr w:type="gram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плане работы школы запланированы дни здоровья, участие школьных спортивных команд во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внутришкольных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Амбулатория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С.Тарское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Прохождение учащимися периодических медицинских осмотров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и диспансеризации.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девиантного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</w:t>
      </w: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lastRenderedPageBreak/>
        <w:t xml:space="preserve">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психолого-медико-социального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сопровождения.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Система обеспечения безопасности учащихся во время пребывания в школе.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Минобрнауки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от</w:t>
      </w:r>
      <w:proofErr w:type="gram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• 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г.№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• Информационная безопасность (письмо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Минздравсоцразвития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• </w:t>
      </w:r>
      <w:proofErr w:type="spell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Электробезопасность</w:t>
      </w:r>
      <w:proofErr w:type="spell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- </w:t>
      </w: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Официальный</w:t>
      </w:r>
      <w:proofErr w:type="gramEnd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сайта школы адаптирован для лиц с нарушением зрения (слабовидящих);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Профилактика несчастных случаев с учащимися во время пребывания в школе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Проведение санитарно-противоэпидемических и профилактических мероприятий</w:t>
      </w:r>
    </w:p>
    <w:p w:rsidR="00995394" w:rsidRPr="00995394" w:rsidRDefault="00995394" w:rsidP="0099539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95394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995394" w:rsidRPr="00995394" w:rsidRDefault="00995394" w:rsidP="0099539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4316" w:rsidRDefault="00E34316"/>
    <w:sectPr w:rsidR="00E34316" w:rsidSect="00E3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95394"/>
    <w:rsid w:val="0007289F"/>
    <w:rsid w:val="007D73A6"/>
    <w:rsid w:val="00995394"/>
    <w:rsid w:val="00D27DC8"/>
    <w:rsid w:val="00E3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394"/>
    <w:rPr>
      <w:b/>
      <w:bCs/>
    </w:rPr>
  </w:style>
  <w:style w:type="character" w:customStyle="1" w:styleId="apple-converted-space">
    <w:name w:val="apple-converted-space"/>
    <w:basedOn w:val="a0"/>
    <w:rsid w:val="0099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2020-06-23T13:44:00Z</cp:lastPrinted>
  <dcterms:created xsi:type="dcterms:W3CDTF">2020-06-23T13:38:00Z</dcterms:created>
  <dcterms:modified xsi:type="dcterms:W3CDTF">2020-06-23T13:49:00Z</dcterms:modified>
</cp:coreProperties>
</file>