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90" w:rsidRPr="001E4190" w:rsidRDefault="00E322FB" w:rsidP="00BF0CD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73A0CF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73A0CF"/>
          <w:sz w:val="28"/>
          <w:szCs w:val="28"/>
        </w:rPr>
        <w:t xml:space="preserve">Методические рекомендации по </w:t>
      </w:r>
      <w:r w:rsidR="001E4190" w:rsidRPr="001E4190">
        <w:rPr>
          <w:rFonts w:ascii="Times New Roman" w:hAnsi="Times New Roman" w:cs="Times New Roman"/>
          <w:sz w:val="28"/>
          <w:szCs w:val="28"/>
        </w:rPr>
        <w:fldChar w:fldCharType="begin"/>
      </w:r>
      <w:r w:rsidR="001E4190" w:rsidRPr="001E4190">
        <w:rPr>
          <w:rFonts w:ascii="Times New Roman" w:hAnsi="Times New Roman" w:cs="Times New Roman"/>
          <w:sz w:val="28"/>
          <w:szCs w:val="28"/>
        </w:rPr>
        <w:instrText xml:space="preserve"> HYPERLINK "http://skosh-nadegda.com.ru/team/80-teachers/p-stn/209-stn-article3" </w:instrText>
      </w:r>
      <w:r w:rsidR="001E4190" w:rsidRPr="001E4190">
        <w:rPr>
          <w:rFonts w:ascii="Times New Roman" w:hAnsi="Times New Roman" w:cs="Times New Roman"/>
          <w:sz w:val="28"/>
          <w:szCs w:val="28"/>
        </w:rPr>
        <w:fldChar w:fldCharType="separate"/>
      </w:r>
      <w:r w:rsidRPr="001E4190">
        <w:rPr>
          <w:rFonts w:ascii="Times New Roman" w:eastAsia="Times New Roman" w:hAnsi="Times New Roman" w:cs="Times New Roman"/>
          <w:color w:val="73A0CF"/>
          <w:sz w:val="28"/>
          <w:szCs w:val="28"/>
        </w:rPr>
        <w:t xml:space="preserve">организации работы на занятиях в урочное и внеурочное время </w:t>
      </w:r>
      <w:proofErr w:type="gramStart"/>
      <w:r w:rsidRPr="001E4190">
        <w:rPr>
          <w:rFonts w:ascii="Times New Roman" w:eastAsia="Times New Roman" w:hAnsi="Times New Roman" w:cs="Times New Roman"/>
          <w:color w:val="73A0CF"/>
          <w:sz w:val="28"/>
          <w:szCs w:val="28"/>
        </w:rPr>
        <w:t>по</w:t>
      </w:r>
      <w:proofErr w:type="gramEnd"/>
      <w:r w:rsidRPr="001E4190">
        <w:rPr>
          <w:rFonts w:ascii="Times New Roman" w:eastAsia="Times New Roman" w:hAnsi="Times New Roman" w:cs="Times New Roman"/>
          <w:color w:val="73A0CF"/>
          <w:sz w:val="28"/>
          <w:szCs w:val="28"/>
        </w:rPr>
        <w:t xml:space="preserve"> </w:t>
      </w:r>
      <w:r w:rsidR="001E4190" w:rsidRPr="001E4190">
        <w:rPr>
          <w:rFonts w:ascii="Times New Roman" w:eastAsia="Times New Roman" w:hAnsi="Times New Roman" w:cs="Times New Roman"/>
          <w:color w:val="73A0CF"/>
          <w:sz w:val="28"/>
          <w:szCs w:val="28"/>
        </w:rPr>
        <w:t xml:space="preserve">     </w:t>
      </w:r>
    </w:p>
    <w:p w:rsidR="00E322FB" w:rsidRPr="001E4190" w:rsidRDefault="00532840" w:rsidP="00BF0CD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73A0CF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73A0CF"/>
          <w:sz w:val="28"/>
          <w:szCs w:val="28"/>
        </w:rPr>
        <w:t xml:space="preserve"> преодолению </w:t>
      </w:r>
      <w:r w:rsidR="00E322FB" w:rsidRPr="001E4190">
        <w:rPr>
          <w:rFonts w:ascii="Times New Roman" w:eastAsia="Times New Roman" w:hAnsi="Times New Roman" w:cs="Times New Roman"/>
          <w:color w:val="73A0CF"/>
          <w:sz w:val="28"/>
          <w:szCs w:val="28"/>
        </w:rPr>
        <w:t>пробелов в знаниях при подготовке к экзаменам</w:t>
      </w:r>
      <w:r w:rsidR="001E4190" w:rsidRPr="001E4190">
        <w:rPr>
          <w:rFonts w:ascii="Times New Roman" w:eastAsia="Times New Roman" w:hAnsi="Times New Roman" w:cs="Times New Roman"/>
          <w:color w:val="73A0CF"/>
          <w:sz w:val="28"/>
          <w:szCs w:val="28"/>
        </w:rPr>
        <w:fldChar w:fldCharType="end"/>
      </w:r>
      <w:r w:rsidRPr="001E4190">
        <w:rPr>
          <w:rFonts w:ascii="Times New Roman" w:eastAsia="Times New Roman" w:hAnsi="Times New Roman" w:cs="Times New Roman"/>
          <w:color w:val="73A0CF"/>
          <w:sz w:val="28"/>
          <w:szCs w:val="28"/>
        </w:rPr>
        <w:t xml:space="preserve"> в МБОУ СОШ №1 </w:t>
      </w:r>
      <w:proofErr w:type="spellStart"/>
      <w:r w:rsidRPr="001E4190">
        <w:rPr>
          <w:rFonts w:ascii="Times New Roman" w:eastAsia="Times New Roman" w:hAnsi="Times New Roman" w:cs="Times New Roman"/>
          <w:color w:val="73A0CF"/>
          <w:sz w:val="28"/>
          <w:szCs w:val="28"/>
        </w:rPr>
        <w:t>с</w:t>
      </w:r>
      <w:proofErr w:type="gramStart"/>
      <w:r w:rsidRPr="001E4190">
        <w:rPr>
          <w:rFonts w:ascii="Times New Roman" w:eastAsia="Times New Roman" w:hAnsi="Times New Roman" w:cs="Times New Roman"/>
          <w:color w:val="73A0CF"/>
          <w:sz w:val="28"/>
          <w:szCs w:val="28"/>
        </w:rPr>
        <w:t>.Т</w:t>
      </w:r>
      <w:proofErr w:type="gramEnd"/>
      <w:r w:rsidRPr="001E4190">
        <w:rPr>
          <w:rFonts w:ascii="Times New Roman" w:eastAsia="Times New Roman" w:hAnsi="Times New Roman" w:cs="Times New Roman"/>
          <w:color w:val="73A0CF"/>
          <w:sz w:val="28"/>
          <w:szCs w:val="28"/>
        </w:rPr>
        <w:t>арское</w:t>
      </w:r>
      <w:proofErr w:type="spellEnd"/>
      <w:r w:rsidR="001E4190" w:rsidRPr="001E4190">
        <w:rPr>
          <w:rFonts w:ascii="Times New Roman" w:eastAsia="Times New Roman" w:hAnsi="Times New Roman" w:cs="Times New Roman"/>
          <w:color w:val="73A0CF"/>
          <w:sz w:val="28"/>
          <w:szCs w:val="28"/>
        </w:rPr>
        <w:t xml:space="preserve"> ( по результатам ТТ – 9 )</w:t>
      </w:r>
    </w:p>
    <w:p w:rsidR="00E322FB" w:rsidRPr="001E4190" w:rsidRDefault="00E322FB" w:rsidP="00BF0CD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322FB" w:rsidRPr="001E4190" w:rsidRDefault="00E322FB" w:rsidP="00E322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322FB" w:rsidRPr="001E4190" w:rsidRDefault="00E322FB" w:rsidP="00E322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322FB" w:rsidRPr="001E4190" w:rsidRDefault="00E322FB" w:rsidP="00E322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322FB" w:rsidRPr="001E4190" w:rsidRDefault="00E322FB" w:rsidP="0053284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Дата:</w:t>
      </w:r>
      <w:r w:rsidR="00532840"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 14.01.2023</w:t>
      </w:r>
      <w:r w:rsidR="002548A3"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г.</w:t>
      </w:r>
      <w:bookmarkStart w:id="0" w:name="_GoBack"/>
      <w:bookmarkEnd w:id="0"/>
    </w:p>
    <w:p w:rsidR="00E322FB" w:rsidRPr="001E4190" w:rsidRDefault="00E322FB" w:rsidP="00E32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          </w:t>
      </w:r>
      <w:r w:rsidRPr="001E419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Учитель:</w:t>
      </w: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Тедеева</w:t>
      </w:r>
      <w:proofErr w:type="spellEnd"/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Ф.И.</w:t>
      </w:r>
    </w:p>
    <w:p w:rsidR="00E322FB" w:rsidRPr="001E4190" w:rsidRDefault="00E322FB" w:rsidP="00E32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322FB" w:rsidRPr="001E4190" w:rsidRDefault="00E322FB" w:rsidP="00E32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322FB" w:rsidRPr="001E4190" w:rsidRDefault="00E322FB" w:rsidP="00E322FB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по выявлению и устранению пробелов в знаниях учащихся — неотъемлемая часть деятельности каждого учителя. Своевременность и тщательность этой работы — залог высоких результатов обучения.</w:t>
      </w:r>
    </w:p>
    <w:p w:rsidR="00E322FB" w:rsidRPr="001E4190" w:rsidRDefault="00E322FB" w:rsidP="00E322FB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Учитель-практик знает, сколь кропотлив и важен этот труд. Если не уделять данному вопросу серьезного внимания, то очень скоро даже способные ученики погрязнут в ошибках. Нельзя умалять роли и пускать эту работу на самотек, что называется, от случая к случаю. Необходимо проводить мероприятия по выявлению и устранению пробелов в знаниях систематически и планомерно.</w:t>
      </w:r>
    </w:p>
    <w:p w:rsidR="00E322FB" w:rsidRPr="001E4190" w:rsidRDefault="00E322FB" w:rsidP="00E322FB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Трудно вычленить данный вид педагогической деятельности из целостного процесса — процесса обучения, в котором все взаимосвязано.</w:t>
      </w:r>
    </w:p>
    <w:p w:rsidR="00E322FB" w:rsidRPr="001E4190" w:rsidRDefault="00E322FB" w:rsidP="00E322FB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Систематическая работа по выявлению и устранению недостатков и пробелов в знаниях учащихся — одно из основных условий повышения качества обучения. Учитель должен использовать общепринятые формы и изобретать, внедрять свои средства контроля, умелое владение которыми предупреждает отставание, обеспечивает активную работу каждого учащегося.</w:t>
      </w:r>
    </w:p>
    <w:p w:rsidR="00E322FB" w:rsidRPr="001E4190" w:rsidRDefault="00E322FB" w:rsidP="00E322FB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322FB" w:rsidRPr="001E4190" w:rsidRDefault="00E322FB" w:rsidP="00E322FB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 работы:</w:t>
      </w:r>
    </w:p>
    <w:p w:rsidR="00E322FB" w:rsidRPr="001E4190" w:rsidRDefault="00E322FB" w:rsidP="00E322FB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прочных знаний;</w:t>
      </w:r>
    </w:p>
    <w:p w:rsidR="00E322FB" w:rsidRPr="001E4190" w:rsidRDefault="00E322FB" w:rsidP="00E322FB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приемам самоконтроля;</w:t>
      </w:r>
    </w:p>
    <w:p w:rsidR="00E322FB" w:rsidRPr="001E4190" w:rsidRDefault="00E322FB" w:rsidP="00E322FB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потребности в самоконтроле;</w:t>
      </w:r>
    </w:p>
    <w:p w:rsidR="00E322FB" w:rsidRPr="001E4190" w:rsidRDefault="00E322FB" w:rsidP="00E322FB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воспитание ответственности за выполненную работу;</w:t>
      </w:r>
    </w:p>
    <w:p w:rsidR="00E322FB" w:rsidRPr="001E4190" w:rsidRDefault="00E322FB" w:rsidP="00E322FB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индивидуальных творческих способностей обучающихся.</w:t>
      </w:r>
    </w:p>
    <w:p w:rsidR="00E322FB" w:rsidRPr="001E4190" w:rsidRDefault="00E322FB" w:rsidP="00E322FB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Задачи, решаемые в ходе работы</w:t>
      </w: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E419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Контролирующая.</w:t>
      </w: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 Выявление состояния знаний и умений учащихся, уровня их умственного развития, изучение степени усвоения приемов познавательной деятельности, навыков рационального учебного труда. Сравнение планируемого результата с действительным, установление эффективности используемых методов, форм и средств обучения.</w:t>
      </w:r>
    </w:p>
    <w:p w:rsidR="00E322FB" w:rsidRPr="001E4190" w:rsidRDefault="00E322FB" w:rsidP="00E322FB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Обучающая.</w:t>
      </w: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 Совершенствование знаний и умений, их обобщение и систематизация. Школьники учатся выделять главное, основное в изучаемом материале. Проверяемые знания и умения становятся более ясными и точными.</w:t>
      </w:r>
    </w:p>
    <w:p w:rsidR="00E322FB" w:rsidRPr="001E4190" w:rsidRDefault="00E322FB" w:rsidP="00E322FB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Диагностическая.</w:t>
      </w: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 Получение информации об ошибках и пробелах в знаниях и умениях и порождающих их причинах. Результаты диагностических проверок помогают выбрать более интенсивную методику обучения, а также уточнить направление дальнейшего совершенствования методов и средств обучения.</w:t>
      </w:r>
    </w:p>
    <w:p w:rsidR="00E322FB" w:rsidRPr="001E4190" w:rsidRDefault="00E322FB" w:rsidP="00E322FB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Прогностическая.</w:t>
      </w: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 Получение опережающей информации: достаточно ли сформированы конкретные знания, умения и навыки для усвоения следующей порции учебного материала. Результаты прогноза используют для создания модели дальнейшего поведения учащегося, допускающего сегодня ошибки данного типа или имеющего определенные пробелы в системе приемов познавательной деятельности.</w:t>
      </w:r>
    </w:p>
    <w:p w:rsidR="00E322FB" w:rsidRPr="001E4190" w:rsidRDefault="00E322FB" w:rsidP="00E322FB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Развивающая.</w:t>
      </w: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 Стимулирование познавательной активности учащихся. Развитие их речи, памяти, внимания, воображения, воли, мышления.</w:t>
      </w:r>
    </w:p>
    <w:p w:rsidR="00E322FB" w:rsidRPr="001E4190" w:rsidRDefault="00E322FB" w:rsidP="00E322FB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Ориентирующая.</w:t>
      </w: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 Получение информации о степени достижения цели обучения отдельным учеником и классом в целом. Ориентирование учащихся в их затруднениях и достижениях. Вскрывая пробелы, ошибки и недочеты, указывать направления приложения сил по совершенствованию знаний и умений.</w:t>
      </w:r>
    </w:p>
    <w:p w:rsidR="00E322FB" w:rsidRPr="001E4190" w:rsidRDefault="00E322FB" w:rsidP="00E322FB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Воспитывающая.</w:t>
      </w: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 Воспитание у учащихся ответственного отношения к учению, дисциплины, честности, настойчивости, привычки к регулярному труду, потребности в самоконтроле.</w:t>
      </w: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Организацию работы по выявлению и устранению пробелов в знаниях подразделяю на этапы: выявление ошибок; фиксирование ошибок; анализ допущенных ошибок; планирование работы по устранению пробелов; устранение пробелов в знаниях; меры профилактики.</w:t>
      </w:r>
    </w:p>
    <w:p w:rsidR="00E322FB" w:rsidRPr="001E4190" w:rsidRDefault="00E322FB" w:rsidP="00E322FB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 этап. Выявление ошибок</w:t>
      </w:r>
    </w:p>
    <w:p w:rsidR="00E322FB" w:rsidRPr="001E4190" w:rsidRDefault="00E322FB" w:rsidP="00E322FB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Осуществляется в ходе проверки письменных работ, устных ответов, само- и взаимоконтроля.</w:t>
      </w:r>
    </w:p>
    <w:p w:rsidR="00E322FB" w:rsidRPr="001E4190" w:rsidRDefault="00E322FB" w:rsidP="00E322FB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Письменные работы</w:t>
      </w: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 провожу регулярно. Строго слежу за самостоятельностью выполнения. Наиболее эффективными (для выявления ошибок) формами письменных работ считаю:</w:t>
      </w:r>
    </w:p>
    <w:p w:rsidR="00E322FB" w:rsidRPr="001E4190" w:rsidRDefault="00E322FB" w:rsidP="00E322FB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в начале и конце учебного года — тестирование с последующим составлением матрицы данных (см. табл.1, в которой четко видны ошибки каждого в отдельности и класса в целом) (копии таких матриц выдаю на каждый стол для индивидуальной самостоятельной работы по анализу ошибок);</w:t>
      </w:r>
    </w:p>
    <w:p w:rsidR="00E322FB" w:rsidRPr="001E4190" w:rsidRDefault="00E322FB" w:rsidP="00E322FB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учебного года — традиционные контрольные и предшествующие им самостоятельные работы, письменный опрос теоретического материала;</w:t>
      </w:r>
    </w:p>
    <w:p w:rsidR="00E322FB" w:rsidRPr="001E4190" w:rsidRDefault="00E322FB" w:rsidP="00E322FB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усвоения контроля «узкой» темы: математические диктанты («Закончи фразу», «Заполни пропуски», «Сформулируй вопрос», «Вычисли устно и запиши ответ»), «Цепочки» (для проверки усвоения знаний с числами и многочленами), </w:t>
      </w:r>
      <w:proofErr w:type="spellStart"/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минитесты</w:t>
      </w:r>
      <w:proofErr w:type="spellEnd"/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(«Согласен с утверждением — ставь “+”, иначе — “–”»). Задания такого типа позволяют быстро и, главное, своевременно обнаружить пробелы в знаниях по изучаемой теме, что полезно и учителю, и ученику.</w:t>
      </w:r>
      <w:proofErr w:type="gramEnd"/>
    </w:p>
    <w:p w:rsidR="00E322FB" w:rsidRPr="001E4190" w:rsidRDefault="00E322FB" w:rsidP="00E322FB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Устная проверка</w:t>
      </w: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направлена на выявление типичных ошибок конкретной темы и </w:t>
      </w:r>
      <w:proofErr w:type="spellStart"/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общеучебных</w:t>
      </w:r>
      <w:proofErr w:type="spellEnd"/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умений и навыков. Она эффективна, если направлена на выявление осмысленности восприятия знаний и осознанности их использования, если стимулирует самостоятельность и творческую активность учащихся. Качество вопросов определяется характером умственных действий, которые выполняют учащиеся при ответе на вопрос. Поэтому среди проверочных заданий выделяю вопросы, активизирующие память (на воспроизведение </w:t>
      </w:r>
      <w:proofErr w:type="gramStart"/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изученного</w:t>
      </w:r>
      <w:proofErr w:type="gramEnd"/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), мышление (на сравнение, доказательство, обобщение), речь. Большое значение имеют проблемные вопросы, которые заставляют применять полученные знания в практической деятельности. Качество устной проверки зависит от подбора вопросов и последовательности их постановки. Каждый вопрос должен быть логически завершенным, предельно сжатым и точным. Выделю два условия качественного выявления знаний:</w:t>
      </w:r>
    </w:p>
    <w:p w:rsidR="00E322FB" w:rsidRPr="001E4190" w:rsidRDefault="00E322FB" w:rsidP="00E322FB">
      <w:pPr>
        <w:numPr>
          <w:ilvl w:val="0"/>
          <w:numId w:val="3"/>
        </w:num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ученику никто не мешает (ответ комментируется потом);</w:t>
      </w:r>
    </w:p>
    <w:p w:rsidR="00E322FB" w:rsidRPr="001E4190" w:rsidRDefault="00E322FB" w:rsidP="00E322FB">
      <w:pPr>
        <w:numPr>
          <w:ilvl w:val="0"/>
          <w:numId w:val="3"/>
        </w:num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прерывать ученика можно только в том случае, если он не отвечает на вопрос, а уклоняется в сторону.</w:t>
      </w:r>
    </w:p>
    <w:p w:rsidR="00E322FB" w:rsidRPr="001E4190" w:rsidRDefault="00E322FB" w:rsidP="00E322FB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Приемы устной проверки использую на различных этапах урока.</w:t>
      </w:r>
    </w:p>
    <w:p w:rsidR="00E322FB" w:rsidRPr="001E4190" w:rsidRDefault="00E322FB" w:rsidP="00E322FB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Привитие учащимся умений и навыков самоконтроля не только позволяет им находить собственные ошибки, но и благотворно с воспитательной, психолого-педагогической точки зрения. Формы: «</w:t>
      </w:r>
      <w:proofErr w:type="gramStart"/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Найти</w:t>
      </w:r>
      <w:proofErr w:type="gramEnd"/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объясни ошибку» (свою, допущенную одноклассником, запланированную учителем), «Проверь ответ и пойми ошибку», «Оцени свой ответ».</w:t>
      </w:r>
    </w:p>
    <w:p w:rsidR="00E322FB" w:rsidRPr="001E4190" w:rsidRDefault="00E322FB" w:rsidP="00E322FB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Взаимоконтроль</w:t>
      </w: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качества и эффективности учебной деятельности школьников помогает учителю осуществлять проверку знаний учащихся и содействует выработке таких качеств личности, как честность и справедливость, коллективизм. «Задай вопрос», «Дай рецензию ответа», «Объясни решение товарищу», взаимопроверка домашних и проверочных работ, правил, формул, теорем, определений— </w:t>
      </w:r>
      <w:proofErr w:type="gramStart"/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во</w:t>
      </w:r>
      <w:proofErr w:type="gramEnd"/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т далеко не все формы взаимоконтроля. Положительно еще и то, что взаимопроверку можно проводить и во внеурочное время. Взаимопроверка знаний активизирует деятельность учащихся, повышает интерес к знаниям и нравится им. В ходе взаимного контроля раскрываются индивидуальные особенности учащихся, повышается интерес к знаниям. Ребятам нравится сам процесс, укрепляются их взаимоотношения с товарищами.</w:t>
      </w:r>
    </w:p>
    <w:p w:rsidR="00E322FB" w:rsidRPr="001E4190" w:rsidRDefault="00E322FB" w:rsidP="00532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Анализ допущенных ошибок выполняется после каждого вида работы устно или письменно, учителем или учеником — в зависимости от рода деятельности. Проводится количественный и качественный анализ. Тщательно проведенный анализ позволяет глубоко изучить пробелы и достижения отдельных учеников, выделить типичные ошибки и основные затруднения учащихся, изучить причины их появления и наметить пути их устранения.</w:t>
      </w:r>
    </w:p>
    <w:p w:rsidR="00E322FB" w:rsidRPr="001E4190" w:rsidRDefault="00E322FB" w:rsidP="00E322FB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IV этап. Планирование работы по устранению пробелов в знаниях</w:t>
      </w:r>
    </w:p>
    <w:p w:rsidR="00E322FB" w:rsidRPr="001E4190" w:rsidRDefault="00E322FB" w:rsidP="00E322FB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Эта работа строится на основании анализа, результаты которого доводятся до учеников.</w:t>
      </w:r>
    </w:p>
    <w:p w:rsidR="00E322FB" w:rsidRPr="001E4190" w:rsidRDefault="00E322FB" w:rsidP="00E322FB">
      <w:pPr>
        <w:numPr>
          <w:ilvl w:val="0"/>
          <w:numId w:val="4"/>
        </w:num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 намечает, когда, кого, с какой целью спросить и какие для этого использовать средства.</w:t>
      </w:r>
    </w:p>
    <w:p w:rsidR="00E322FB" w:rsidRPr="001E4190" w:rsidRDefault="00E322FB" w:rsidP="00E322FB">
      <w:pPr>
        <w:numPr>
          <w:ilvl w:val="0"/>
          <w:numId w:val="4"/>
        </w:num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над ошибками проводится после каждой письменной работы, повторный зачет — после неудовлетворительной отметки.</w:t>
      </w:r>
    </w:p>
    <w:p w:rsidR="00E322FB" w:rsidRPr="001E4190" w:rsidRDefault="00E322FB" w:rsidP="00E322FB">
      <w:pPr>
        <w:numPr>
          <w:ilvl w:val="0"/>
          <w:numId w:val="4"/>
        </w:num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Осуществляется строгий </w:t>
      </w:r>
      <w:proofErr w:type="gramStart"/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тем, чтобы каждый ученик выполнил все контрольные и зачетные работы (даже если пропустил)</w:t>
      </w:r>
    </w:p>
    <w:p w:rsidR="00E322FB" w:rsidRPr="001E4190" w:rsidRDefault="00E322FB" w:rsidP="00E322FB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Итоговый тест по алгебре в 9-м классе состоял из двух частей. Часть 1 содержала 17 заданий с выбором ответа. Каждое верно решенное задание оценивалось 2 баллами. Часть 2 содержала 5 заданий с развернутым решением. Каждое задание оценивалось своим максимально возможным числом баллов.</w:t>
      </w:r>
    </w:p>
    <w:p w:rsidR="00E322FB" w:rsidRPr="001E4190" w:rsidRDefault="00E322FB" w:rsidP="00E322FB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 этап. Устранение пробелов в знаниях</w:t>
      </w:r>
    </w:p>
    <w:p w:rsidR="00E322FB" w:rsidRPr="001E4190" w:rsidRDefault="00E322FB" w:rsidP="00E322FB">
      <w:pPr>
        <w:numPr>
          <w:ilvl w:val="0"/>
          <w:numId w:val="5"/>
        </w:num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Анализ работы в классе.</w:t>
      </w:r>
    </w:p>
    <w:p w:rsidR="00E322FB" w:rsidRPr="001E4190" w:rsidRDefault="00E322FB" w:rsidP="00E322FB">
      <w:pPr>
        <w:numPr>
          <w:ilvl w:val="0"/>
          <w:numId w:val="5"/>
        </w:num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Выяснение мнения класса по поводу полученных результатов.</w:t>
      </w:r>
    </w:p>
    <w:p w:rsidR="00E322FB" w:rsidRPr="001E4190" w:rsidRDefault="00E322FB" w:rsidP="00E322FB">
      <w:pPr>
        <w:numPr>
          <w:ilvl w:val="0"/>
          <w:numId w:val="5"/>
        </w:num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над ошибками, индивидуальная и фронтальная, с обязательной последующей письменной проверкой (до получения положительной отметки).</w:t>
      </w:r>
    </w:p>
    <w:p w:rsidR="00E322FB" w:rsidRPr="001E4190" w:rsidRDefault="00E322FB" w:rsidP="00E322FB">
      <w:pPr>
        <w:numPr>
          <w:ilvl w:val="0"/>
          <w:numId w:val="5"/>
        </w:num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Задания на повторение во время фронтального опроса и индивидуально (до получения положительной отметки).</w:t>
      </w:r>
    </w:p>
    <w:p w:rsidR="00E322FB" w:rsidRPr="001E4190" w:rsidRDefault="00E322FB" w:rsidP="00E322FB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VI этап. Меры профилактики</w:t>
      </w:r>
    </w:p>
    <w:p w:rsidR="00E322FB" w:rsidRPr="001E4190" w:rsidRDefault="00E322FB" w:rsidP="00E322FB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Трудно лечить болезнь, лучше ее не допустить. Ошибки — тоже своего рода недуг. Свести их к минимуму способствуют следующие профилактические меры.</w:t>
      </w:r>
    </w:p>
    <w:p w:rsidR="00E322FB" w:rsidRPr="001E4190" w:rsidRDefault="00E322FB" w:rsidP="00E322FB">
      <w:pPr>
        <w:numPr>
          <w:ilvl w:val="0"/>
          <w:numId w:val="6"/>
        </w:num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Тексты письменных заданий должны быть удобными для восприятия: грамотно сформулированными, хорошо читаемыми.</w:t>
      </w:r>
    </w:p>
    <w:p w:rsidR="00E322FB" w:rsidRPr="001E4190" w:rsidRDefault="00E322FB" w:rsidP="00E322FB">
      <w:pPr>
        <w:numPr>
          <w:ilvl w:val="0"/>
          <w:numId w:val="6"/>
        </w:num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Активная устная отработка основных понятий, регулярный разбор типичных ошибок.</w:t>
      </w:r>
    </w:p>
    <w:p w:rsidR="00E322FB" w:rsidRPr="001E4190" w:rsidRDefault="00E322FB" w:rsidP="00E322FB">
      <w:pPr>
        <w:numPr>
          <w:ilvl w:val="0"/>
          <w:numId w:val="6"/>
        </w:num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При объяснении нового материала предугадать ошибку и подобрать систему заданий на отработку правильного усвоения понятия.</w:t>
      </w:r>
    </w:p>
    <w:p w:rsidR="00E322FB" w:rsidRPr="001E4190" w:rsidRDefault="00E322FB" w:rsidP="00E322FB">
      <w:pPr>
        <w:numPr>
          <w:ilvl w:val="0"/>
          <w:numId w:val="6"/>
        </w:num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Акцентировать внимание на каждом элементе формулы, выполнение разнотипных заданий позволит свести ошибочность к минимуму.</w:t>
      </w:r>
    </w:p>
    <w:p w:rsidR="00E322FB" w:rsidRPr="001E4190" w:rsidRDefault="00E322FB" w:rsidP="00E322FB">
      <w:pPr>
        <w:numPr>
          <w:ilvl w:val="0"/>
          <w:numId w:val="6"/>
        </w:num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Подбор заданий, вызывающих интерес, формирующих устойчивое внимание.</w:t>
      </w:r>
    </w:p>
    <w:p w:rsidR="00E322FB" w:rsidRPr="001E4190" w:rsidRDefault="00E322FB" w:rsidP="00E322FB">
      <w:pPr>
        <w:numPr>
          <w:ilvl w:val="0"/>
          <w:numId w:val="6"/>
        </w:num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Прочному усвоению (а значит, отсутствию ошибок) способствуют правила, удобные для запоминания, четкие алгоритмы, следуя которым заведомо придешь к намеченной цели.</w:t>
      </w:r>
    </w:p>
    <w:p w:rsidR="00E322FB" w:rsidRPr="001E4190" w:rsidRDefault="00E322FB" w:rsidP="00E322FB">
      <w:pPr>
        <w:numPr>
          <w:ilvl w:val="0"/>
          <w:numId w:val="6"/>
        </w:num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Систематическое приучение к самоконтролю позволяет добиться заметных результатов. При этом растет общая математическая культура школьников, их работы и ответы становятся более грамотными.</w:t>
      </w:r>
    </w:p>
    <w:p w:rsidR="00E322FB" w:rsidRPr="001E4190" w:rsidRDefault="00E322FB" w:rsidP="00E322FB">
      <w:pPr>
        <w:numPr>
          <w:ilvl w:val="0"/>
          <w:numId w:val="6"/>
        </w:num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Фрагмент тетради учета ошибок</w:t>
      </w:r>
    </w:p>
    <w:p w:rsidR="00E322FB" w:rsidRPr="001E4190" w:rsidRDefault="00E322FB" w:rsidP="00E322FB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4190">
        <w:rPr>
          <w:rFonts w:ascii="Times New Roman" w:eastAsia="Times New Roman" w:hAnsi="Times New Roman" w:cs="Times New Roman"/>
          <w:color w:val="333333"/>
          <w:sz w:val="28"/>
          <w:szCs w:val="28"/>
        </w:rPr>
        <w:t>9 класс. Раздел программы: «Функции и их свойства»</w:t>
      </w:r>
    </w:p>
    <w:tbl>
      <w:tblPr>
        <w:tblW w:w="204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6"/>
        <w:gridCol w:w="851"/>
        <w:gridCol w:w="992"/>
        <w:gridCol w:w="851"/>
        <w:gridCol w:w="850"/>
        <w:gridCol w:w="992"/>
        <w:gridCol w:w="9129"/>
      </w:tblGrid>
      <w:tr w:rsidR="00E322FB" w:rsidRPr="001E4190" w:rsidTr="00532840"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2222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22FB" w:rsidRPr="001E4190" w:rsidRDefault="00E322FB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1E4190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Элемент содержания</w:t>
            </w:r>
          </w:p>
        </w:tc>
        <w:tc>
          <w:tcPr>
            <w:tcW w:w="136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22222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322FB" w:rsidRPr="001E4190" w:rsidRDefault="00E322FB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1E4190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Усвоение знаний</w:t>
            </w:r>
          </w:p>
        </w:tc>
      </w:tr>
      <w:tr w:rsidR="00532840" w:rsidRPr="001E4190" w:rsidTr="00532840">
        <w:trPr>
          <w:gridAfter w:val="1"/>
          <w:wAfter w:w="9129" w:type="dxa"/>
        </w:trPr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E41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Функции. Область определения. Область значения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E41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32840" w:rsidRPr="001E4190" w:rsidTr="00532840">
        <w:trPr>
          <w:gridAfter w:val="1"/>
          <w:wAfter w:w="9129" w:type="dxa"/>
        </w:trPr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E41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Свойства функций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E41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32840" w:rsidRPr="001E4190" w:rsidTr="00532840">
        <w:trPr>
          <w:gridAfter w:val="1"/>
          <w:wAfter w:w="9129" w:type="dxa"/>
        </w:trPr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E41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Функция y=ax</w:t>
            </w:r>
            <w:r w:rsidRPr="001E41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E41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E41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E41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32840" w:rsidRPr="001E4190" w:rsidTr="00532840">
        <w:trPr>
          <w:gridAfter w:val="1"/>
          <w:wAfter w:w="9129" w:type="dxa"/>
        </w:trPr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E41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Квадратичная функция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E41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32840" w:rsidRPr="001E4190" w:rsidTr="00532840">
        <w:trPr>
          <w:gridAfter w:val="1"/>
          <w:wAfter w:w="9129" w:type="dxa"/>
        </w:trPr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E41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Преобразование графиков функций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E41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E41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32840" w:rsidRPr="001E4190" w:rsidTr="00532840">
        <w:trPr>
          <w:gridAfter w:val="1"/>
          <w:wAfter w:w="9129" w:type="dxa"/>
        </w:trPr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E41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Построение и исследование функций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E41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E41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2840" w:rsidRPr="001E4190" w:rsidRDefault="00532840" w:rsidP="00E322FB">
            <w:pPr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DC70DF" w:rsidRPr="001E4190" w:rsidRDefault="001E4190" w:rsidP="00E322FB">
      <w:pPr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1E4190" w:rsidRPr="001E4190" w:rsidRDefault="001E4190" w:rsidP="00E322FB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1E4190">
        <w:rPr>
          <w:rFonts w:ascii="Times New Roman" w:hAnsi="Times New Roman" w:cs="Times New Roman"/>
          <w:sz w:val="28"/>
          <w:szCs w:val="28"/>
        </w:rPr>
        <w:t xml:space="preserve">Составила руководитель ШМО </w:t>
      </w:r>
      <w:proofErr w:type="spellStart"/>
      <w:r w:rsidRPr="001E4190"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 w:rsidRPr="001E4190">
        <w:rPr>
          <w:rFonts w:ascii="Times New Roman" w:hAnsi="Times New Roman" w:cs="Times New Roman"/>
          <w:sz w:val="28"/>
          <w:szCs w:val="28"/>
        </w:rPr>
        <w:t xml:space="preserve"> Ф.И.</w:t>
      </w:r>
    </w:p>
    <w:sectPr w:rsidR="001E4190" w:rsidRPr="001E4190" w:rsidSect="00532840">
      <w:pgSz w:w="16838" w:h="11906" w:orient="landscape"/>
      <w:pgMar w:top="2576" w:right="7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EA9"/>
    <w:multiLevelType w:val="multilevel"/>
    <w:tmpl w:val="6DA8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07652F"/>
    <w:multiLevelType w:val="multilevel"/>
    <w:tmpl w:val="2BFC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3D7D5E"/>
    <w:multiLevelType w:val="multilevel"/>
    <w:tmpl w:val="C1A6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D94E58"/>
    <w:multiLevelType w:val="multilevel"/>
    <w:tmpl w:val="ACA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5C6FF5"/>
    <w:multiLevelType w:val="multilevel"/>
    <w:tmpl w:val="AE04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715CA0"/>
    <w:multiLevelType w:val="multilevel"/>
    <w:tmpl w:val="5B6C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FB"/>
    <w:rsid w:val="001E4190"/>
    <w:rsid w:val="002548A3"/>
    <w:rsid w:val="002C436A"/>
    <w:rsid w:val="00532840"/>
    <w:rsid w:val="00BF0CD0"/>
    <w:rsid w:val="00E322FB"/>
    <w:rsid w:val="00F42DD3"/>
    <w:rsid w:val="00FC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22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22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322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322FB"/>
    <w:rPr>
      <w:b/>
      <w:bCs/>
    </w:rPr>
  </w:style>
  <w:style w:type="character" w:styleId="a6">
    <w:name w:val="Emphasis"/>
    <w:basedOn w:val="a0"/>
    <w:uiPriority w:val="20"/>
    <w:qFormat/>
    <w:rsid w:val="00E322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22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22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322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322FB"/>
    <w:rPr>
      <w:b/>
      <w:bCs/>
    </w:rPr>
  </w:style>
  <w:style w:type="character" w:styleId="a6">
    <w:name w:val="Emphasis"/>
    <w:basedOn w:val="a0"/>
    <w:uiPriority w:val="20"/>
    <w:qFormat/>
    <w:rsid w:val="00E322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User</cp:lastModifiedBy>
  <cp:revision>2</cp:revision>
  <dcterms:created xsi:type="dcterms:W3CDTF">2023-01-14T17:16:00Z</dcterms:created>
  <dcterms:modified xsi:type="dcterms:W3CDTF">2023-01-14T17:16:00Z</dcterms:modified>
</cp:coreProperties>
</file>