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Психологические игры и упражнения для тренингов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hyperlink r:id="rId5" w:history="1">
        <w:proofErr w:type="spellStart"/>
        <w:r w:rsidRPr="00804D9B">
          <w:rPr>
            <w:rFonts w:ascii="Times New Roman" w:eastAsia="Times New Roman" w:hAnsi="Times New Roman"/>
            <w:b/>
            <w:bCs/>
            <w:color w:val="00000A"/>
            <w:sz w:val="24"/>
            <w:szCs w:val="24"/>
            <w:u w:val="single"/>
            <w:lang w:eastAsia="ru-RU"/>
          </w:rPr>
          <w:t>Профориентационные</w:t>
        </w:r>
        <w:proofErr w:type="spellEnd"/>
        <w:r w:rsidRPr="00804D9B">
          <w:rPr>
            <w:rFonts w:ascii="Times New Roman" w:eastAsia="Times New Roman" w:hAnsi="Times New Roman"/>
            <w:b/>
            <w:bCs/>
            <w:color w:val="00000A"/>
            <w:sz w:val="24"/>
            <w:szCs w:val="24"/>
            <w:u w:val="single"/>
            <w:lang w:eastAsia="ru-RU"/>
          </w:rPr>
          <w:t xml:space="preserve"> игры</w:t>
        </w:r>
      </w:hyperlink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публикация предназначена для людей, занимающихся профориентацией молодежи: психологов, учителей. Здесь собрана подборка игр и упражнений, которые можно применять при проведении тренингов, занятий по профориентации, профессиональному самоопределению.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Упражнение «Профессия – специальность»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Данная игровая методика направлена на повышение у участников уровня осознания таких их понятий как специализация в рамках той или иной профессии и на расширение информированности о разнообразии профессионального труда.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Игровое упражнение может проводиться как в круге (от 6-8 до 15-20 участников), так и в работе с целым классом. По времени оно занимает от 10 до 15–20 минут. Общая процедура следующая: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Участникам объясняется, как соотносятся понятия профессия и специальность: профессия – группа родственных специальностей (например, профессия-учитель, специальность – учитель физкультуры и т.п.).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Инструкция: «Сейчас будут называться профессии, а вам нужно будет по очереди называть соответствующие специальности». Если кто-то из игроков называет сомнительные специальности или откровенно ошибается, ему можно задавать уточняющие вопросы. Допускаются небольшие обсуждения и дискуссии. Желательно, чтобы ведущий сам ориентировался в обсуждаемых профессиях, т.е. еще перед игрой сам попытался бы назвать соответствующие специальности.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Можно несколько усложнить игровую процедуру, предложив участникам называть специальности не по очереди, а по принципу «пинг-понга» (только что назвавший специальность игрок сам определяет, кто должен назвать следующую специальность, и т.д.). Такое усложнение хотя и вносит в игру некоторый сумбур, но заставляет многих находиться в творческом напряжении.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Откровенно говоря, данное упражнение не является очень интересным, поэтому долго проводить его не следует. Для ведущего важно не упустить момент, когда следует остановиться.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 польза от упражнении несомненна и совсем от него отказываться профконсультанту не следует.</w:t>
      </w:r>
      <w:proofErr w:type="gramEnd"/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аналогичному принципу можно построить другие игровые упражнения: профессия – учебное заведение (называется профессия, а участники должны сказать, где реально можно ее приобрести); профессия – медицинские противопоказания (для данной профессии); профессия – требуемые качества (проблема профессионально важных качеств) и т.д.</w:t>
      </w:r>
      <w:proofErr w:type="gramEnd"/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повышения активизирующих возможностей данного упражнения можно разбить группу (класс) на команды и устроить соревнование между ними, кто больше назовет соответствующих названной профессии специальностей (учебных заведений, медицинских противопоказаний, профессионально важных качеств...).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Упражнение «Дом – работа»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Дать участникам возможность определить свой будущий путь.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листе А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или тетрадном листе сделать 2 колонки, одна называется «Дом», вторая «Работа». После чего в каждой колонке напишите как можно больше стилей поведения, как вы себя ведёте в том и в другом месте.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примеру, вариант: «я всегда дома...», «я на работе всегда...». Списки составляются индивидуально каждым участником, после чего происходит общее обсуждение всей группой.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процессе самого обсуждения затрагиваются и анализируются отдельные моменты, такие как: одинаковые черты, противоположные черты, одни и те же качества, как можно оценить отсутствие одинаковых черт.</w:t>
      </w:r>
    </w:p>
    <w:p w:rsidR="00804D9B" w:rsidRPr="00804D9B" w:rsidRDefault="00804D9B" w:rsidP="00804D9B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из списков был составлен быстрей и легче?</w:t>
      </w:r>
    </w:p>
    <w:p w:rsidR="00804D9B" w:rsidRPr="00804D9B" w:rsidRDefault="00804D9B" w:rsidP="00804D9B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ли эти списки совпадать? Почему?</w:t>
      </w:r>
    </w:p>
    <w:p w:rsidR="00804D9B" w:rsidRPr="00804D9B" w:rsidRDefault="00804D9B" w:rsidP="00804D9B">
      <w:pPr>
        <w:numPr>
          <w:ilvl w:val="0"/>
          <w:numId w:val="1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 информацию дают эти списки для участника, приемлемо ли такое отношение к работе дому?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заключение можно обсудить важность поведения на работе и поведения в доме. Свободная дискуссия участников позволит увидеть разные стороны и мнения, что в последующем поможет участникам при планировании профессионального становления.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Упражнение «Я – дома, я – на работе»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определение своего пути.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Инструкция: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Разделите лист пополам, озаглавьте две колонки «Я – дома», «Я – на работе». Составьте 2 списка ваших типов поведения (как можно больше) себя в том и ином проявлениях.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вариант можно предложить составить списки типов поведения «Дома я никогда», «На работе я никогда». Составление списков проводится индивидуально, а последующее обсуждение – в группах.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Обсуждение:</w:t>
      </w:r>
    </w:p>
    <w:p w:rsidR="00804D9B" w:rsidRPr="00804D9B" w:rsidRDefault="00804D9B" w:rsidP="00804D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Проанализируйте: похожие черты, противоположные черты, одинаковые качества, проявляющиеся в разных модальностях отсутствие общих черт.</w:t>
      </w:r>
    </w:p>
    <w:p w:rsidR="00804D9B" w:rsidRPr="00804D9B" w:rsidRDefault="00804D9B" w:rsidP="00804D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 список было составлять легче, какой получился объемнее?</w:t>
      </w:r>
    </w:p>
    <w:p w:rsidR="00804D9B" w:rsidRPr="00804D9B" w:rsidRDefault="00804D9B" w:rsidP="00804D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Каково ваше отношение к тому, что в характеристиках есть заметные различия и т.д. Почему так происходит?</w:t>
      </w:r>
    </w:p>
    <w:p w:rsidR="00804D9B" w:rsidRPr="00804D9B" w:rsidRDefault="00804D9B" w:rsidP="00804D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Должны ли эти списки совпадать? Почему?</w:t>
      </w:r>
    </w:p>
    <w:p w:rsidR="00804D9B" w:rsidRPr="00804D9B" w:rsidRDefault="00804D9B" w:rsidP="00804D9B">
      <w:pPr>
        <w:numPr>
          <w:ilvl w:val="0"/>
          <w:numId w:val="2"/>
        </w:numPr>
        <w:shd w:val="clear" w:color="auto" w:fill="F5F5F5"/>
        <w:spacing w:after="0" w:line="240" w:lineRule="auto"/>
        <w:ind w:left="0"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Что помогает определить такой анализ своего поведения на работе и дома?</w:t>
      </w:r>
    </w:p>
    <w:p w:rsidR="00804D9B" w:rsidRPr="00804D9B" w:rsidRDefault="00804D9B" w:rsidP="00804D9B">
      <w:pPr>
        <w:shd w:val="clear" w:color="auto" w:fill="F5F5F5"/>
        <w:spacing w:after="0" w:line="240" w:lineRule="auto"/>
        <w:ind w:firstLine="567"/>
        <w:jc w:val="both"/>
        <w:outlineLvl w:val="3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Послесловие: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Эти упражнения позволяют участникам выйти на имеющиеся стереотипы поведения мышления, посмотреть на свои взаимоотношения с профессией как бы со стороны, первоначально определить свое отношение к сложившейся ситуации, отметить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возможную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проблемность</w:t>
      </w:r>
      <w:proofErr w:type="spell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«перекосы» в распределении психической энергии. Только при учете всего этого можно определить изменения в своем дальнейшем поведении и деятельности.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Ролевая игра «Собеседование при приеме на работу»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 в малых группах. У каждого участника должно быть составленное им резюме и «имидж-картинка».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Ведущий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Вы решили принять участие в конкурсе на интересующую вас вакансию. У вас подготовлено резюме, внешний вид соответствует вашим представлениям об идеале (имидж-картинка). Теперь необходимо подтвердить свои профессиональные притязания непосредственно при собеседовании с работодателем.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Перед началом собеседования ведущий обсуждает с участниками игры направление вопросов и критерии отбора, выделяя параметры оценки профессионально важных деловых и личных качеств кандидата.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участник игры проходит собеседование в своей малой группе, где остальные члены группы выступают в роли работодателей. После обсуждения выдвигается один кандидат от группы, который выглядел наиболее убедительно и полностью подтвердил свои претензии на вакантную должность.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Прошедшие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отбор в малых группах продолжают конкурс между собой. Остальные участники на этом этапе игры представляют коллектив организации, которая набирает новых сотрудников.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Возможны различные варианты собеседования, например, выбирается «совет директоров», принимающий окончательное решение о приеме на работу. Но в любом случае все «члены коллектива» имеют возможность задавать вопросы кандидатам, и их мнение учитывается при выборе самого достойного из претендентов.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Примечание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участники игры защищают право занимать заявленную ими должность в соответствии со своими профессиональными предпочтениями. Поэтому в финале вполне могут соревноваться представители разных профессий, так как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оценивается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прежде всего психологическая подготовка к построению профессиональной карьеры, умение убедительно обосновать свой профессиональный выбор. В условиях игры отмечается, что «организация, принимающая сотрудников на работу, располагает вакансиями по различным профессиональным направлениям, но число этих вакансий ограничено».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После того как собеседования с претендентами закончены, они должны выйти из класса, чтобы не слышать обсуждения «членами коллектива» их кандидатур.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Когда «работодатели» сделали свой выбор, все претенденты приглашаются в класс, и представитель работодателя (ведущий, председатель совета директоров) торжественно объявляет, кто из них принят на работу, поясняя причины этого выбора.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Примечание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обычно обсуждение по выбору самого достойного кандидата проходит довольно бурно, поступают предложения отметить нескольких понравившихся работодателю претендентов. Поэтому целесообразно кроме одного участника, принятого на работу, выбрать еще тех, кто «принят с испытательным сроком», «приглашен на стажировку с перспективой дальнейшего трудоустройства» и т.п.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Обязательное условие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ведущий должен проконтролировать, чтобы при подведении итогов был дан анализ причин выбора, отмечены типичные ошибки и главное – сильные стороны прошедших собеседование претендентов.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заключение участникам предлагается обсудить итоги занятия. Ведущий может стимулировать обсуждение – спрашивать о трудностях, с которыми столкнулись участники, о личном опыте, который они приобрели. Финалисты конкурса рассказывают о своем личном опыте, чувствах и впечатлениях, игравшие роль «представителей работодателя» –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своих.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Участие в психологическом практикуме открывает перед старшеклассниками возможности осознать свои профессиональные ожидания, отношение к профессиональной карьере, развить творческие способности, навыки общения; укрепляет веру в свои силы и закладывает основы психологически грамотного практического поведения.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Игра «Поступь профессионала»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Количество игроков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 6-8 до 15-20 человек.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Дополнительно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бумага, ручки.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предлагает всем рассчитаться по порядку номеров.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Каждый достает листочек бумаги и проставляет на нем в столбик столько номеров, сколько оказалось участников игры.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Общая инструкция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«Данное игровое упражнение одновременно очень необычное и очень простое. Мы попробуем изобразить те или иные профессии с помощи походки, ведь можно же изображать разные вещи и явления с помощью жестов, мимики, различных поз и т.п. Сначала каждый должен выбрать для себя профессию, которую он захочет представить с помощью своей походки. Сейчас каждый из Вас по очереди встанет со своего места, спокойно подойдет ко мне и очень тихо (шепотом) скажет мне на ухо, какого профессионала он хотел изобразить с помощью своей походки. После этого он так же тихо пройдет на свое место. Остальные должны будут внимательно наблюдать за походкой очередного игрока, а в своих листочках напротив номера этого игрока написать ту профессию, с которой у Вас проассоциировалась его походка. Известно ведь, что по походке можно иногда узнать (угадать), работает человек грузчиком или артистом балета, военным или бухгалтером и т.д.». Ведущий записывает в своем листочке,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какой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номер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какую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именно профессию хотел представить своей походкой. Далее ведущий быстро собирает у игроков их листочки с записями и перемешивает их.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подведении итогов ведущий берет первый листочек и зачитывает профессию напротив первого номера, затем берет второй листочек и также зачитывает профессию напротив первого номера и т.д. После этого он говорит, какую же профессию хотел представить своей походкой сам игрок. Делается это для того, чтобы сравнить задуманную игроком профессию и то, что из этого получилось. Далее он переходит ко второму номеру и т.д.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181818"/>
          <w:sz w:val="24"/>
          <w:szCs w:val="24"/>
          <w:lang w:eastAsia="ru-RU"/>
        </w:rPr>
        <w:t>Игра «Самая – самая»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Количество игроков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от 6-8 до 10-15.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: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«Сейчас вам будут предлагаться некоторые необычные характеристики профессий, а вы должны будете по очереди называть те профессии, которые, по вашему, в наибольшей степени данной характеристике подходят.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 примеру, характеристика – самая денежная профессия, – какие профессии являются самыми-самыми денежными?».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Ведущий называет первую характеристику, а участники сразу же по очереди (по кругу) предлагают свои варианты. Если у кого-то возникают сомнения, что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названа</w:t>
      </w:r>
      <w:proofErr w:type="gramEnd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самая-самая (или близкая к самой-самой), то можно задавать уточняющие вопросы.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называется следующая характеристика и т.д. Всего таких характеристик должно быть не более 5-7.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Ведущий выписывает 3-5 наиболее «прозвучавших» вариантов, после чего организуется небольшое обсуждение и выделение «самой-самой» профессии.</w:t>
      </w:r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того чтобы упражнение проходило более интересно, ведущий обязательно должен заранее отобрать наиболее необычные характеристики профессий, которые должны заинтриговать участников. </w:t>
      </w:r>
      <w:proofErr w:type="gramStart"/>
      <w:r w:rsidRPr="00804D9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Это могут быть, например, такие характеристики: «самая зеленая профессия», «самая сладкая профессия», «самая волосатая профессия», «самая неприличная профессия», «самая детская профессия», «самая смешная профессия» и т.д.</w:t>
      </w:r>
      <w:proofErr w:type="gramEnd"/>
    </w:p>
    <w:p w:rsidR="00804D9B" w:rsidRPr="00804D9B" w:rsidRDefault="00804D9B" w:rsidP="00804D9B">
      <w:pPr>
        <w:shd w:val="clear" w:color="auto" w:fill="F5F5F5"/>
        <w:spacing w:after="0" w:line="294" w:lineRule="atLeast"/>
        <w:ind w:firstLine="567"/>
        <w:jc w:val="both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804D9B">
        <w:rPr>
          <w:rFonts w:ascii="Arial" w:eastAsia="Times New Roman" w:hAnsi="Arial" w:cs="Arial"/>
          <w:color w:val="181818"/>
          <w:sz w:val="24"/>
          <w:szCs w:val="24"/>
          <w:lang w:eastAsia="ru-RU"/>
        </w:rPr>
        <w:br/>
      </w:r>
    </w:p>
    <w:sectPr w:rsidR="00804D9B" w:rsidRPr="00804D9B" w:rsidSect="00422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7A43"/>
    <w:multiLevelType w:val="multilevel"/>
    <w:tmpl w:val="626A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840EDC"/>
    <w:multiLevelType w:val="multilevel"/>
    <w:tmpl w:val="8288F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033C4"/>
    <w:multiLevelType w:val="multilevel"/>
    <w:tmpl w:val="6952E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8B6BBC"/>
    <w:multiLevelType w:val="multilevel"/>
    <w:tmpl w:val="CFDA6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77700C"/>
    <w:multiLevelType w:val="multilevel"/>
    <w:tmpl w:val="D3F26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357263"/>
    <w:multiLevelType w:val="multilevel"/>
    <w:tmpl w:val="3386F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4C3ED5"/>
    <w:multiLevelType w:val="multilevel"/>
    <w:tmpl w:val="87424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D729C9"/>
    <w:multiLevelType w:val="multilevel"/>
    <w:tmpl w:val="964E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4F5210D"/>
    <w:multiLevelType w:val="multilevel"/>
    <w:tmpl w:val="378EB76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91435F"/>
    <w:multiLevelType w:val="multilevel"/>
    <w:tmpl w:val="AEBE1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804D9B"/>
    <w:rsid w:val="001A553D"/>
    <w:rsid w:val="00403912"/>
    <w:rsid w:val="004228AD"/>
    <w:rsid w:val="005F2631"/>
    <w:rsid w:val="006E68E9"/>
    <w:rsid w:val="00804D9B"/>
    <w:rsid w:val="00A71668"/>
    <w:rsid w:val="00BD3A7B"/>
    <w:rsid w:val="00EC533E"/>
    <w:rsid w:val="00F83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8E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E68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E68E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804D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68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E68E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6E68E9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6E68E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6E68E9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6E68E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a7">
    <w:name w:val="No Spacing"/>
    <w:uiPriority w:val="1"/>
    <w:qFormat/>
    <w:rsid w:val="006E68E9"/>
    <w:rPr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E68E9"/>
    <w:pPr>
      <w:ind w:left="720"/>
      <w:contextualSpacing/>
    </w:pPr>
  </w:style>
  <w:style w:type="character" w:styleId="a9">
    <w:name w:val="Subtle Emphasis"/>
    <w:basedOn w:val="a0"/>
    <w:uiPriority w:val="19"/>
    <w:qFormat/>
    <w:rsid w:val="006E68E9"/>
    <w:rPr>
      <w:i/>
      <w:iCs/>
      <w:color w:val="808080"/>
    </w:rPr>
  </w:style>
  <w:style w:type="character" w:customStyle="1" w:styleId="40">
    <w:name w:val="Заголовок 4 Знак"/>
    <w:basedOn w:val="a0"/>
    <w:link w:val="4"/>
    <w:uiPriority w:val="9"/>
    <w:rsid w:val="00804D9B"/>
    <w:rPr>
      <w:rFonts w:ascii="Times New Roman" w:eastAsia="Times New Roman" w:hAnsi="Times New Roman"/>
      <w:b/>
      <w:bCs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804D9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804D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0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507507">
                  <w:marLeft w:val="0"/>
                  <w:marRight w:val="16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53466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361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27157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818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9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2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6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trepsy.net%2Fprof%2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2022-01-12T16:33:00Z</dcterms:created>
  <dcterms:modified xsi:type="dcterms:W3CDTF">2022-01-12T16:38:00Z</dcterms:modified>
</cp:coreProperties>
</file>